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30B" w:rsidRDefault="0024230B" w:rsidP="0024230B">
      <w:pPr>
        <w:spacing w:after="0" w:line="240" w:lineRule="auto"/>
        <w:ind w:firstLine="709"/>
        <w:rPr>
          <w:rFonts w:ascii="Times New Roman" w:eastAsia="Times New Roman" w:hAnsi="Times New Roman" w:cs="Times New Roman"/>
          <w:b/>
          <w:bCs/>
          <w:sz w:val="28"/>
          <w:szCs w:val="28"/>
          <w:lang w:eastAsia="ru-RU"/>
        </w:rPr>
      </w:pPr>
      <w:r w:rsidRPr="0024230B">
        <w:rPr>
          <w:rFonts w:ascii="Times New Roman" w:eastAsia="Times New Roman" w:hAnsi="Times New Roman" w:cs="Times New Roman"/>
          <w:b/>
          <w:bCs/>
          <w:sz w:val="28"/>
          <w:szCs w:val="28"/>
          <w:lang w:eastAsia="ru-RU"/>
        </w:rPr>
        <w:t xml:space="preserve">Тема №2: </w:t>
      </w:r>
      <w:r w:rsidR="001F20A1">
        <w:rPr>
          <w:rFonts w:ascii="Times New Roman" w:eastAsia="Times New Roman" w:hAnsi="Times New Roman" w:cs="Times New Roman"/>
          <w:b/>
          <w:bCs/>
          <w:sz w:val="28"/>
          <w:szCs w:val="28"/>
          <w:lang w:eastAsia="ru-RU"/>
        </w:rPr>
        <w:t xml:space="preserve"> </w:t>
      </w:r>
      <w:bookmarkStart w:id="0" w:name="_GoBack"/>
      <w:bookmarkEnd w:id="0"/>
      <w:r w:rsidRPr="0024230B">
        <w:rPr>
          <w:rFonts w:ascii="Times New Roman" w:eastAsia="Times New Roman" w:hAnsi="Times New Roman" w:cs="Times New Roman"/>
          <w:b/>
          <w:bCs/>
          <w:sz w:val="28"/>
          <w:szCs w:val="28"/>
          <w:lang w:eastAsia="ru-RU"/>
        </w:rPr>
        <w:t>Методы в биологии клетки Межклеточные</w:t>
      </w:r>
      <w:r w:rsidRPr="0024230B">
        <w:rPr>
          <w:rFonts w:ascii="Times New Roman" w:eastAsia="Times New Roman" w:hAnsi="Times New Roman" w:cs="Times New Roman"/>
          <w:sz w:val="28"/>
          <w:szCs w:val="28"/>
          <w:lang w:eastAsia="ru-RU"/>
        </w:rPr>
        <w:t xml:space="preserve"> и </w:t>
      </w:r>
      <w:r w:rsidRPr="0024230B">
        <w:rPr>
          <w:rFonts w:ascii="Times New Roman" w:eastAsia="Times New Roman" w:hAnsi="Times New Roman" w:cs="Times New Roman"/>
          <w:b/>
          <w:bCs/>
          <w:sz w:val="28"/>
          <w:szCs w:val="28"/>
          <w:lang w:eastAsia="ru-RU"/>
        </w:rPr>
        <w:t xml:space="preserve">внутриклеточные механизмы сигнальных взаимодействий </w:t>
      </w:r>
    </w:p>
    <w:p w:rsidR="0024230B" w:rsidRDefault="0024230B" w:rsidP="0024230B">
      <w:pPr>
        <w:spacing w:after="0" w:line="240" w:lineRule="auto"/>
        <w:ind w:firstLine="709"/>
        <w:rPr>
          <w:rFonts w:ascii="Times New Roman" w:eastAsia="Times New Roman" w:hAnsi="Times New Roman" w:cs="Times New Roman"/>
          <w:b/>
          <w:bCs/>
          <w:sz w:val="28"/>
          <w:szCs w:val="28"/>
          <w:lang w:eastAsia="ru-RU"/>
        </w:rPr>
      </w:pPr>
    </w:p>
    <w:p w:rsidR="0024230B" w:rsidRDefault="0024230B" w:rsidP="0024230B">
      <w:pPr>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План </w:t>
      </w:r>
    </w:p>
    <w:p w:rsidR="001F20A1" w:rsidRDefault="001F20A1" w:rsidP="0024230B">
      <w:pPr>
        <w:spacing w:after="0" w:line="240" w:lineRule="auto"/>
        <w:ind w:firstLine="709"/>
        <w:rPr>
          <w:rFonts w:ascii="Times New Roman" w:eastAsia="Times New Roman" w:hAnsi="Times New Roman" w:cs="Times New Roman"/>
          <w:sz w:val="28"/>
          <w:szCs w:val="28"/>
          <w:lang w:eastAsia="ru-RU"/>
        </w:rPr>
      </w:pPr>
    </w:p>
    <w:p w:rsidR="0024230B" w:rsidRDefault="0024230B" w:rsidP="0024230B">
      <w:pPr>
        <w:pStyle w:val="a3"/>
        <w:numPr>
          <w:ilvl w:val="0"/>
          <w:numId w:val="1"/>
        </w:numPr>
        <w:spacing w:after="0" w:line="240" w:lineRule="auto"/>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Микроскопические методы (фазово-контрастный, электронный и сканирующий электронный микроскоп). </w:t>
      </w:r>
    </w:p>
    <w:p w:rsidR="0024230B" w:rsidRDefault="0024230B" w:rsidP="0024230B">
      <w:pPr>
        <w:pStyle w:val="a3"/>
        <w:numPr>
          <w:ilvl w:val="0"/>
          <w:numId w:val="1"/>
        </w:numPr>
        <w:spacing w:after="0" w:line="240" w:lineRule="auto"/>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Изучение клеточных макромолекул с помощью радиоактивных изотопов.</w:t>
      </w:r>
    </w:p>
    <w:p w:rsidR="00A15FDC" w:rsidRDefault="0024230B" w:rsidP="0024230B">
      <w:pPr>
        <w:pStyle w:val="a3"/>
        <w:numPr>
          <w:ilvl w:val="0"/>
          <w:numId w:val="1"/>
        </w:numPr>
        <w:spacing w:after="0" w:line="240" w:lineRule="auto"/>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 Фракционирование клеток и клеточного содержимого.</w:t>
      </w:r>
    </w:p>
    <w:p w:rsidR="0024230B" w:rsidRPr="0024230B" w:rsidRDefault="0024230B" w:rsidP="0024230B">
      <w:pPr>
        <w:pStyle w:val="a3"/>
        <w:numPr>
          <w:ilvl w:val="0"/>
          <w:numId w:val="1"/>
        </w:numPr>
        <w:spacing w:after="0" w:line="240" w:lineRule="auto"/>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 Хроматография и электрофорез. Изучение клеток in vitro.</w:t>
      </w:r>
    </w:p>
    <w:p w:rsidR="0024230B" w:rsidRDefault="0024230B" w:rsidP="0024230B">
      <w:pPr>
        <w:spacing w:after="0" w:line="240" w:lineRule="auto"/>
        <w:ind w:firstLine="709"/>
        <w:rPr>
          <w:rFonts w:ascii="Times New Roman" w:eastAsia="Times New Roman" w:hAnsi="Times New Roman" w:cs="Times New Roman"/>
          <w:sz w:val="28"/>
          <w:szCs w:val="28"/>
          <w:lang w:eastAsia="ru-RU"/>
        </w:rPr>
      </w:pPr>
    </w:p>
    <w:p w:rsidR="00A15FDC"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Для изучения клеток разработано множество эспериментальных методов, возможности которых определяет уровень наших знаний в этой области. Поэтому для понимания клеточной биологии необходимо иметь некоторые представления о соответствующих экспериментальных методах.</w:t>
      </w:r>
    </w:p>
    <w:p w:rsidR="00A15FDC" w:rsidRDefault="00A15FDC" w:rsidP="009979BA">
      <w:pPr>
        <w:spacing w:after="0" w:line="240" w:lineRule="auto"/>
        <w:ind w:firstLine="709"/>
        <w:jc w:val="both"/>
        <w:rPr>
          <w:rFonts w:ascii="Times New Roman" w:eastAsia="Times New Roman" w:hAnsi="Times New Roman" w:cs="Times New Roman"/>
          <w:sz w:val="28"/>
          <w:szCs w:val="28"/>
          <w:lang w:eastAsia="ru-RU"/>
        </w:rPr>
      </w:pPr>
    </w:p>
    <w:p w:rsidR="00A15FDC"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b/>
          <w:bCs/>
          <w:sz w:val="28"/>
          <w:szCs w:val="28"/>
          <w:lang w:eastAsia="ru-RU"/>
        </w:rPr>
        <w:t>Световой микроскоп</w:t>
      </w:r>
      <w:r w:rsidRPr="0024230B">
        <w:rPr>
          <w:rFonts w:ascii="Times New Roman" w:eastAsia="Times New Roman" w:hAnsi="Times New Roman" w:cs="Times New Roman"/>
          <w:sz w:val="28"/>
          <w:szCs w:val="28"/>
          <w:lang w:eastAsia="ru-RU"/>
        </w:rPr>
        <w:t xml:space="preserve">. Разрешающая способность светового микроскопа ограничена длиной световых волн. Его максимальная разрешающая способность составляет 0,25 мкм. </w:t>
      </w:r>
    </w:p>
    <w:p w:rsidR="00A15FDC"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A15FDC">
        <w:rPr>
          <w:rFonts w:ascii="Times New Roman" w:eastAsia="Times New Roman" w:hAnsi="Times New Roman" w:cs="Times New Roman"/>
          <w:b/>
          <w:sz w:val="28"/>
          <w:szCs w:val="28"/>
          <w:lang w:eastAsia="ru-RU"/>
        </w:rPr>
        <w:t>Разрешающая способность электронных микроскопов составляет</w:t>
      </w:r>
      <w:r w:rsidRPr="0024230B">
        <w:rPr>
          <w:rFonts w:ascii="Times New Roman" w:eastAsia="Times New Roman" w:hAnsi="Times New Roman" w:cs="Times New Roman"/>
          <w:sz w:val="28"/>
          <w:szCs w:val="28"/>
          <w:lang w:eastAsia="ru-RU"/>
        </w:rPr>
        <w:t xml:space="preserve"> 0,2 нм. </w:t>
      </w:r>
    </w:p>
    <w:p w:rsidR="009630EB"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Микроскоп представляет собой двухступенчатое увеличительное устройство, в котором изображение увеличивается сначала системой линз объектива, а затем линзой окуляра. Общее увеличение, создаваемое микроскопом, представляет собой произведение увеличений объектива и окуляра. </w:t>
      </w:r>
    </w:p>
    <w:p w:rsidR="00A15FDC"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Необходимо различать </w:t>
      </w:r>
      <w:r w:rsidRPr="009630EB">
        <w:rPr>
          <w:rFonts w:ascii="Times New Roman" w:eastAsia="Times New Roman" w:hAnsi="Times New Roman" w:cs="Times New Roman"/>
          <w:b/>
          <w:sz w:val="28"/>
          <w:szCs w:val="28"/>
          <w:lang w:eastAsia="ru-RU"/>
        </w:rPr>
        <w:t>увеличение</w:t>
      </w:r>
      <w:r w:rsidRPr="0024230B">
        <w:rPr>
          <w:rFonts w:ascii="Times New Roman" w:eastAsia="Times New Roman" w:hAnsi="Times New Roman" w:cs="Times New Roman"/>
          <w:sz w:val="28"/>
          <w:szCs w:val="28"/>
          <w:lang w:eastAsia="ru-RU"/>
        </w:rPr>
        <w:t xml:space="preserve">, т.е. степень увеличения размеров изучаемого объекта, и </w:t>
      </w:r>
      <w:r w:rsidRPr="009630EB">
        <w:rPr>
          <w:rFonts w:ascii="Times New Roman" w:eastAsia="Times New Roman" w:hAnsi="Times New Roman" w:cs="Times New Roman"/>
          <w:b/>
          <w:sz w:val="28"/>
          <w:szCs w:val="28"/>
          <w:lang w:eastAsia="ru-RU"/>
        </w:rPr>
        <w:t>разрешающую способность</w:t>
      </w:r>
      <w:r w:rsidRPr="0024230B">
        <w:rPr>
          <w:rFonts w:ascii="Times New Roman" w:eastAsia="Times New Roman" w:hAnsi="Times New Roman" w:cs="Times New Roman"/>
          <w:sz w:val="28"/>
          <w:szCs w:val="28"/>
          <w:lang w:eastAsia="ru-RU"/>
        </w:rPr>
        <w:t>, т.е. четкость воспроизведения деталей объекта.</w:t>
      </w:r>
    </w:p>
    <w:p w:rsidR="009630EB"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A15FDC">
        <w:rPr>
          <w:rFonts w:ascii="Times New Roman" w:eastAsia="Times New Roman" w:hAnsi="Times New Roman" w:cs="Times New Roman"/>
          <w:b/>
          <w:sz w:val="28"/>
          <w:szCs w:val="28"/>
          <w:lang w:eastAsia="ru-RU"/>
        </w:rPr>
        <w:t>Разрешающая способность</w:t>
      </w:r>
      <w:r w:rsidRPr="0024230B">
        <w:rPr>
          <w:rFonts w:ascii="Times New Roman" w:eastAsia="Times New Roman" w:hAnsi="Times New Roman" w:cs="Times New Roman"/>
          <w:sz w:val="28"/>
          <w:szCs w:val="28"/>
          <w:lang w:eastAsia="ru-RU"/>
        </w:rPr>
        <w:t xml:space="preserve"> - это наименьшее расстояние между двумя точками (деталями) объекта при котором они видны раздельно. Чем меньше это расстояние, тем больше деталей можно разглядеть на изображении объекта.</w:t>
      </w:r>
    </w:p>
    <w:p w:rsidR="009630EB"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9630EB">
        <w:rPr>
          <w:rFonts w:ascii="Times New Roman" w:eastAsia="Times New Roman" w:hAnsi="Times New Roman" w:cs="Times New Roman"/>
          <w:b/>
          <w:sz w:val="28"/>
          <w:szCs w:val="28"/>
          <w:lang w:eastAsia="ru-RU"/>
        </w:rPr>
        <w:t>Увеличение микроскопа</w:t>
      </w:r>
      <w:r w:rsidRPr="0024230B">
        <w:rPr>
          <w:rFonts w:ascii="Times New Roman" w:eastAsia="Times New Roman" w:hAnsi="Times New Roman" w:cs="Times New Roman"/>
          <w:sz w:val="28"/>
          <w:szCs w:val="28"/>
          <w:lang w:eastAsia="ru-RU"/>
        </w:rPr>
        <w:t xml:space="preserve"> - величина, показывающая во сколько раз линейные размеры изображения, формируемого оптической системой микроскопа, больше линейных размеров объекта. </w:t>
      </w:r>
    </w:p>
    <w:p w:rsidR="009630EB"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Увеличение микроскопа зависит от увеличений объектива и окуляра и численно равно произведению этих увеличений. При этом необходимо помнить, что объектив увеличивает изучаемый объект, а окуляр - изображение, полученное при помощи объектива. </w:t>
      </w:r>
    </w:p>
    <w:p w:rsidR="009630EB"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Современные оптические микроскопы имеют предел пол</w:t>
      </w:r>
      <w:r w:rsidR="009630EB">
        <w:rPr>
          <w:rFonts w:ascii="Times New Roman" w:eastAsia="Times New Roman" w:hAnsi="Times New Roman" w:cs="Times New Roman"/>
          <w:sz w:val="28"/>
          <w:szCs w:val="28"/>
          <w:lang w:eastAsia="ru-RU"/>
        </w:rPr>
        <w:t xml:space="preserve">езного увеличения до 1500 раз. </w:t>
      </w:r>
      <w:r w:rsidRPr="0024230B">
        <w:rPr>
          <w:rFonts w:ascii="Times New Roman" w:eastAsia="Times New Roman" w:hAnsi="Times New Roman" w:cs="Times New Roman"/>
          <w:sz w:val="28"/>
          <w:szCs w:val="28"/>
          <w:lang w:eastAsia="ru-RU"/>
        </w:rPr>
        <w:t xml:space="preserve"> </w:t>
      </w:r>
    </w:p>
    <w:p w:rsidR="009B3E82"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9630EB">
        <w:rPr>
          <w:rFonts w:ascii="Times New Roman" w:eastAsia="Times New Roman" w:hAnsi="Times New Roman" w:cs="Times New Roman"/>
          <w:b/>
          <w:sz w:val="28"/>
          <w:szCs w:val="28"/>
          <w:lang w:eastAsia="ru-RU"/>
        </w:rPr>
        <w:t>Электронный микроскоп</w:t>
      </w:r>
      <w:r w:rsidRPr="0024230B">
        <w:rPr>
          <w:rFonts w:ascii="Times New Roman" w:eastAsia="Times New Roman" w:hAnsi="Times New Roman" w:cs="Times New Roman"/>
          <w:sz w:val="28"/>
          <w:szCs w:val="28"/>
          <w:lang w:eastAsia="ru-RU"/>
        </w:rPr>
        <w:t xml:space="preserve"> представляет собой единственный прибор, который дает возможность непосредственно изучать биологические </w:t>
      </w:r>
      <w:r w:rsidRPr="0024230B">
        <w:rPr>
          <w:rFonts w:ascii="Times New Roman" w:eastAsia="Times New Roman" w:hAnsi="Times New Roman" w:cs="Times New Roman"/>
          <w:sz w:val="28"/>
          <w:szCs w:val="28"/>
          <w:lang w:eastAsia="ru-RU"/>
        </w:rPr>
        <w:lastRenderedPageBreak/>
        <w:t>ультраструктуры. Его разрешающая способность значительно выше, чем у светового микроскопа. В электронном микроскопе электроны проходят через очень тонкие срезы или частицы, так как электроны легко рассеиваются или поглощаются исследуемым объектом. Пройдя через образец, электроны собираются и фокусируются добавочными электромагнитными линзами. Электроны невидимы для человеческого глаза, поэтому они направляются или на флуоресцентный экран, который воспроизводит изображения, или же непосредственно на фотопленку, чтобы получить фотоснимок.</w:t>
      </w:r>
    </w:p>
    <w:p w:rsidR="009B3E82" w:rsidRDefault="009B3E82" w:rsidP="009979BA">
      <w:pPr>
        <w:spacing w:after="0" w:line="240" w:lineRule="auto"/>
        <w:ind w:firstLine="709"/>
        <w:jc w:val="both"/>
        <w:rPr>
          <w:rFonts w:ascii="Times New Roman" w:eastAsia="Times New Roman" w:hAnsi="Times New Roman" w:cs="Times New Roman"/>
          <w:b/>
          <w:bCs/>
          <w:color w:val="666666"/>
          <w:sz w:val="28"/>
          <w:szCs w:val="28"/>
          <w:lang w:eastAsia="ru-RU"/>
        </w:rPr>
      </w:pPr>
    </w:p>
    <w:p w:rsidR="009B3E82"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b/>
          <w:bCs/>
          <w:sz w:val="28"/>
          <w:szCs w:val="28"/>
          <w:lang w:eastAsia="ru-RU"/>
        </w:rPr>
        <w:t>Люминесцентная микроскопия.</w:t>
      </w:r>
      <w:r w:rsidRPr="0024230B">
        <w:rPr>
          <w:rFonts w:ascii="Times New Roman" w:eastAsia="Times New Roman" w:hAnsi="Times New Roman" w:cs="Times New Roman"/>
          <w:sz w:val="28"/>
          <w:szCs w:val="28"/>
          <w:lang w:eastAsia="ru-RU"/>
        </w:rPr>
        <w:t xml:space="preserve"> Предметом изучения в люминесцентной микроскопии </w:t>
      </w:r>
      <w:r w:rsidRPr="009B3E82">
        <w:rPr>
          <w:rFonts w:ascii="Times New Roman" w:eastAsia="Times New Roman" w:hAnsi="Times New Roman" w:cs="Times New Roman"/>
          <w:b/>
          <w:sz w:val="28"/>
          <w:szCs w:val="28"/>
          <w:lang w:eastAsia="ru-RU"/>
        </w:rPr>
        <w:t>является фотолюминесценция гистологических структур</w:t>
      </w:r>
      <w:r w:rsidRPr="0024230B">
        <w:rPr>
          <w:rFonts w:ascii="Times New Roman" w:eastAsia="Times New Roman" w:hAnsi="Times New Roman" w:cs="Times New Roman"/>
          <w:sz w:val="28"/>
          <w:szCs w:val="28"/>
          <w:lang w:eastAsia="ru-RU"/>
        </w:rPr>
        <w:t>, возбуждаемая электромагнитным излучением видимой или ультрафиолетовой области спектра.</w:t>
      </w:r>
    </w:p>
    <w:p w:rsidR="009B3E82"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Различают два вида флюоресценции: собственную и наведенную. </w:t>
      </w:r>
    </w:p>
    <w:p w:rsidR="009B3E82"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b/>
          <w:bCs/>
          <w:sz w:val="28"/>
          <w:szCs w:val="28"/>
          <w:lang w:eastAsia="ru-RU"/>
        </w:rPr>
        <w:t xml:space="preserve">Методы хроматографии </w:t>
      </w:r>
      <w:r w:rsidRPr="0024230B">
        <w:rPr>
          <w:rFonts w:ascii="Times New Roman" w:eastAsia="Times New Roman" w:hAnsi="Times New Roman" w:cs="Times New Roman"/>
          <w:sz w:val="28"/>
          <w:szCs w:val="28"/>
          <w:lang w:eastAsia="ru-RU"/>
        </w:rPr>
        <w:t>состоят в том, что раствор, содержащий различные молекулы, пропускают через колонку, наполненную особым обработанным веществом, а затем в нижней части колонки собирают фракции разного объема.</w:t>
      </w:r>
    </w:p>
    <w:p w:rsidR="009B3E82"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 </w:t>
      </w:r>
      <w:r w:rsidRPr="0024230B">
        <w:rPr>
          <w:rFonts w:ascii="Times New Roman" w:eastAsia="Times New Roman" w:hAnsi="Times New Roman" w:cs="Times New Roman"/>
          <w:b/>
          <w:bCs/>
          <w:sz w:val="28"/>
          <w:szCs w:val="28"/>
          <w:lang w:eastAsia="ru-RU"/>
        </w:rPr>
        <w:t>Флуоресценция-</w:t>
      </w:r>
      <w:r w:rsidRPr="0024230B">
        <w:rPr>
          <w:rFonts w:ascii="Times New Roman" w:eastAsia="Times New Roman" w:hAnsi="Times New Roman" w:cs="Times New Roman"/>
          <w:sz w:val="28"/>
          <w:szCs w:val="28"/>
          <w:lang w:eastAsia="ru-RU"/>
        </w:rPr>
        <w:t xml:space="preserve"> свечение объекта, возбуждаемое лучистой энергией. При данном исследовании препарат просматривают в ультрафиолетовых или и синих лучах. </w:t>
      </w:r>
    </w:p>
    <w:p w:rsidR="009B3E82"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Различают </w:t>
      </w:r>
      <w:r w:rsidRPr="009B3E82">
        <w:rPr>
          <w:rFonts w:ascii="Times New Roman" w:eastAsia="Times New Roman" w:hAnsi="Times New Roman" w:cs="Times New Roman"/>
          <w:b/>
          <w:sz w:val="28"/>
          <w:szCs w:val="28"/>
          <w:lang w:eastAsia="ru-RU"/>
        </w:rPr>
        <w:t xml:space="preserve">собственную </w:t>
      </w:r>
      <w:r w:rsidRPr="0024230B">
        <w:rPr>
          <w:rFonts w:ascii="Times New Roman" w:eastAsia="Times New Roman" w:hAnsi="Times New Roman" w:cs="Times New Roman"/>
          <w:sz w:val="28"/>
          <w:szCs w:val="28"/>
          <w:lang w:eastAsia="ru-RU"/>
        </w:rPr>
        <w:t xml:space="preserve">и </w:t>
      </w:r>
      <w:r w:rsidRPr="009B3E82">
        <w:rPr>
          <w:rFonts w:ascii="Times New Roman" w:eastAsia="Times New Roman" w:hAnsi="Times New Roman" w:cs="Times New Roman"/>
          <w:b/>
          <w:sz w:val="28"/>
          <w:szCs w:val="28"/>
          <w:lang w:eastAsia="ru-RU"/>
        </w:rPr>
        <w:t>наведенную</w:t>
      </w:r>
      <w:r w:rsidRPr="0024230B">
        <w:rPr>
          <w:rFonts w:ascii="Times New Roman" w:eastAsia="Times New Roman" w:hAnsi="Times New Roman" w:cs="Times New Roman"/>
          <w:sz w:val="28"/>
          <w:szCs w:val="28"/>
          <w:lang w:eastAsia="ru-RU"/>
        </w:rPr>
        <w:t xml:space="preserve"> флуоресценцию, вызванную особыми красителями - флуорохромами. </w:t>
      </w:r>
    </w:p>
    <w:p w:rsidR="009B3E82" w:rsidRDefault="009B3E82" w:rsidP="009979BA">
      <w:pPr>
        <w:spacing w:after="0" w:line="240" w:lineRule="auto"/>
        <w:ind w:firstLine="709"/>
        <w:jc w:val="both"/>
        <w:rPr>
          <w:rFonts w:ascii="Times New Roman" w:eastAsia="Times New Roman" w:hAnsi="Times New Roman" w:cs="Times New Roman"/>
          <w:sz w:val="28"/>
          <w:szCs w:val="28"/>
          <w:lang w:eastAsia="ru-RU"/>
        </w:rPr>
      </w:pPr>
    </w:p>
    <w:p w:rsidR="0050287E"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b/>
          <w:bCs/>
          <w:sz w:val="28"/>
          <w:szCs w:val="28"/>
          <w:lang w:eastAsia="ru-RU"/>
        </w:rPr>
        <w:t>Гистохимические методы</w:t>
      </w:r>
      <w:r w:rsidRPr="0024230B">
        <w:rPr>
          <w:rFonts w:ascii="Times New Roman" w:eastAsia="Times New Roman" w:hAnsi="Times New Roman" w:cs="Times New Roman"/>
          <w:sz w:val="28"/>
          <w:szCs w:val="28"/>
          <w:lang w:eastAsia="ru-RU"/>
        </w:rPr>
        <w:t xml:space="preserve"> исследования позволяют определить химическую природу составных элементов клеток и межклеточного вещества тканей животных организмов. </w:t>
      </w:r>
    </w:p>
    <w:p w:rsidR="0050287E"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В основе этих методов лежит использование специфических химических реакций с образованием нерастворимых продуктов синтеза, локализованных в области изучаемых структур. </w:t>
      </w:r>
    </w:p>
    <w:p w:rsidR="0050287E" w:rsidRDefault="0050287E" w:rsidP="009979BA">
      <w:pPr>
        <w:spacing w:after="0" w:line="240" w:lineRule="auto"/>
        <w:ind w:firstLine="709"/>
        <w:jc w:val="both"/>
        <w:rPr>
          <w:rFonts w:ascii="Times New Roman" w:eastAsia="Times New Roman" w:hAnsi="Times New Roman" w:cs="Times New Roman"/>
          <w:sz w:val="28"/>
          <w:szCs w:val="28"/>
          <w:lang w:eastAsia="ru-RU"/>
        </w:rPr>
      </w:pPr>
    </w:p>
    <w:p w:rsidR="0050287E" w:rsidRDefault="0024230B" w:rsidP="009979BA">
      <w:pPr>
        <w:spacing w:after="0" w:line="240" w:lineRule="auto"/>
        <w:ind w:firstLine="709"/>
        <w:jc w:val="both"/>
        <w:rPr>
          <w:rFonts w:ascii="Times New Roman" w:eastAsia="Times New Roman" w:hAnsi="Times New Roman" w:cs="Times New Roman"/>
          <w:b/>
          <w:bCs/>
          <w:sz w:val="28"/>
          <w:szCs w:val="28"/>
          <w:lang w:eastAsia="ru-RU"/>
        </w:rPr>
      </w:pPr>
      <w:r w:rsidRPr="0024230B">
        <w:rPr>
          <w:rFonts w:ascii="Times New Roman" w:eastAsia="Times New Roman" w:hAnsi="Times New Roman" w:cs="Times New Roman"/>
          <w:b/>
          <w:bCs/>
          <w:sz w:val="28"/>
          <w:szCs w:val="28"/>
          <w:lang w:eastAsia="ru-RU"/>
        </w:rPr>
        <w:t>Межклеточные и внутриклеточные механизмы сигнальных взаимодействий</w:t>
      </w:r>
    </w:p>
    <w:p w:rsidR="0050287E"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Эволюция многоклеточных организмов основана на способности клеток</w:t>
      </w:r>
      <w:r w:rsidR="0050287E">
        <w:rPr>
          <w:rFonts w:ascii="Times New Roman" w:eastAsia="Times New Roman" w:hAnsi="Times New Roman" w:cs="Times New Roman"/>
          <w:sz w:val="28"/>
          <w:szCs w:val="28"/>
          <w:lang w:eastAsia="ru-RU"/>
        </w:rPr>
        <w:t xml:space="preserve"> </w:t>
      </w:r>
      <w:r w:rsidRPr="0024230B">
        <w:rPr>
          <w:rFonts w:ascii="Times New Roman" w:eastAsia="Times New Roman" w:hAnsi="Times New Roman" w:cs="Times New Roman"/>
          <w:sz w:val="28"/>
          <w:szCs w:val="28"/>
          <w:lang w:eastAsia="ru-RU"/>
        </w:rPr>
        <w:t>поддерживать связь друг с другом. Эта способность необходима для регуляции развития клеток и для их организации в ткани, для контроля роста и деления клеток и для координации их разнообразных активностей.</w:t>
      </w:r>
    </w:p>
    <w:p w:rsidR="0050287E"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 xml:space="preserve"> Важное значение и сложность межклеточных взаимодействий у высших животных позволяют предполагать, что с этими процессами связана у них значительная часть всех генов.</w:t>
      </w:r>
    </w:p>
    <w:p w:rsidR="0050287E" w:rsidRDefault="0024230B" w:rsidP="009979BA">
      <w:pPr>
        <w:spacing w:after="0" w:line="240" w:lineRule="auto"/>
        <w:ind w:firstLine="709"/>
        <w:jc w:val="both"/>
        <w:rPr>
          <w:rFonts w:ascii="Times New Roman" w:eastAsia="Times New Roman" w:hAnsi="Times New Roman" w:cs="Times New Roman"/>
          <w:sz w:val="28"/>
          <w:szCs w:val="28"/>
          <w:lang w:eastAsia="ru-RU"/>
        </w:rPr>
      </w:pPr>
      <w:r w:rsidRPr="0024230B">
        <w:rPr>
          <w:rFonts w:ascii="Times New Roman" w:eastAsia="Times New Roman" w:hAnsi="Times New Roman" w:cs="Times New Roman"/>
          <w:sz w:val="28"/>
          <w:szCs w:val="28"/>
          <w:lang w:eastAsia="ru-RU"/>
        </w:rPr>
        <w:t>По-видимому, клетки поддерживают связь друг с другом тремя способами:</w:t>
      </w:r>
    </w:p>
    <w:p w:rsidR="0050287E" w:rsidRDefault="0024230B" w:rsidP="009979BA">
      <w:pPr>
        <w:pStyle w:val="a3"/>
        <w:numPr>
          <w:ilvl w:val="0"/>
          <w:numId w:val="2"/>
        </w:numPr>
        <w:spacing w:after="0" w:line="240" w:lineRule="auto"/>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они выделяют химические вещества, передающие сигналы клеткам, расположенным на некотором расстоянии;</w:t>
      </w:r>
    </w:p>
    <w:p w:rsidR="001D7AE2" w:rsidRDefault="0024230B" w:rsidP="009979BA">
      <w:pPr>
        <w:pStyle w:val="a3"/>
        <w:numPr>
          <w:ilvl w:val="0"/>
          <w:numId w:val="2"/>
        </w:numPr>
        <w:spacing w:after="0" w:line="240" w:lineRule="auto"/>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lastRenderedPageBreak/>
        <w:t xml:space="preserve"> экспортируют связанные с плазматической мембраной сигнальные молекулы, влияющие на другие, непосредственно контактирующие с другими клетками;</w:t>
      </w:r>
    </w:p>
    <w:p w:rsidR="001D7AE2" w:rsidRDefault="0024230B" w:rsidP="009979BA">
      <w:pPr>
        <w:pStyle w:val="a3"/>
        <w:numPr>
          <w:ilvl w:val="0"/>
          <w:numId w:val="2"/>
        </w:numPr>
        <w:spacing w:after="0" w:line="240" w:lineRule="auto"/>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 xml:space="preserve"> образуют щелевые контакты, прямо соединяющие ц</w:t>
      </w:r>
      <w:r w:rsidR="001D7AE2">
        <w:rPr>
          <w:rFonts w:ascii="Times New Roman" w:eastAsia="Times New Roman" w:hAnsi="Times New Roman" w:cs="Times New Roman"/>
          <w:sz w:val="28"/>
          <w:szCs w:val="28"/>
          <w:lang w:eastAsia="ru-RU"/>
        </w:rPr>
        <w:t xml:space="preserve">итоплазму двух клеток. </w:t>
      </w:r>
    </w:p>
    <w:p w:rsidR="001D7AE2" w:rsidRDefault="0024230B" w:rsidP="009979BA">
      <w:pPr>
        <w:pStyle w:val="a3"/>
        <w:spacing w:after="0" w:line="240" w:lineRule="auto"/>
        <w:ind w:left="0"/>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Известны три типа химической сигнализации:</w:t>
      </w:r>
    </w:p>
    <w:p w:rsidR="001D7AE2"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большинство клеток тела выделяют одно или несколько сигнальных веществ, которые служат локальными химическими медиаторами, поскольку разрушаются или поглощаются так быстро, что воздействуют лишь на клетки ближайшего окружения;</w:t>
      </w:r>
    </w:p>
    <w:p w:rsidR="001D7AE2"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специализированные эндокринные клетки</w:t>
      </w:r>
      <w:r w:rsidRPr="0050287E">
        <w:rPr>
          <w:rFonts w:ascii="Times New Roman" w:eastAsia="Times New Roman" w:hAnsi="Times New Roman" w:cs="Times New Roman"/>
          <w:i/>
          <w:iCs/>
          <w:sz w:val="28"/>
          <w:szCs w:val="28"/>
          <w:lang w:eastAsia="ru-RU"/>
        </w:rPr>
        <w:t xml:space="preserve"> </w:t>
      </w:r>
      <w:r w:rsidRPr="0050287E">
        <w:rPr>
          <w:rFonts w:ascii="Times New Roman" w:eastAsia="Times New Roman" w:hAnsi="Times New Roman" w:cs="Times New Roman"/>
          <w:sz w:val="28"/>
          <w:szCs w:val="28"/>
          <w:lang w:eastAsia="ru-RU"/>
        </w:rPr>
        <w:t>секретируют гормоны,</w:t>
      </w:r>
      <w:r w:rsidRPr="0050287E">
        <w:rPr>
          <w:rFonts w:ascii="Times New Roman" w:eastAsia="Times New Roman" w:hAnsi="Times New Roman" w:cs="Times New Roman"/>
          <w:i/>
          <w:iCs/>
          <w:sz w:val="28"/>
          <w:szCs w:val="28"/>
          <w:lang w:eastAsia="ru-RU"/>
        </w:rPr>
        <w:t xml:space="preserve"> </w:t>
      </w:r>
      <w:r w:rsidRPr="0050287E">
        <w:rPr>
          <w:rFonts w:ascii="Times New Roman" w:eastAsia="Times New Roman" w:hAnsi="Times New Roman" w:cs="Times New Roman"/>
          <w:sz w:val="28"/>
          <w:szCs w:val="28"/>
          <w:lang w:eastAsia="ru-RU"/>
        </w:rPr>
        <w:t>которые разносятся кровью и влияют на клетки-мишени, причем последние могут находиться в самых различных частях организма;</w:t>
      </w:r>
    </w:p>
    <w:p w:rsidR="001D7AE2"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 xml:space="preserve">нервные клетки образуют со своими клетками-мишенями специализированные контакты (химические синапсы) и секретируют действующие лишь на очень малых расстояниях химические вещества -нейромедиаторы, влияющие ( в каждом синапсе) только на одну клетку-мишень. </w:t>
      </w:r>
    </w:p>
    <w:p w:rsidR="001D7AE2"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Эндокринные и нервные клетки специально предназначены для химической сигнализации, они совместно координируют различного рода активность миллиардов клеток, составляющих тело высшего животного. Нервные клетки передают информацию намного быстрее эндокринных, так как для передачи сигнала на большие расстояния они не нуждаются в диффузии и кровотоке: сигнал быстро передается по нервному волокну электрическими импульсами. Только в нервных окончаниях, где высвобождается нейромедиатор, эти импульсы преобразуются в химические синапсы. Нейромедиатор достигает клетки-мишени путем диффузии на микроскопически малое расстояние, что занимает меньше миллисекунды. В то время как гормоны в кровотоке очень сильно разбавлены и должны быть способны действовать в чрезвычайно низких концентрациях, разбавление нейромедиаторов не значительно, и их концентрация у определенных участков клеток-мишеней может быть велика.</w:t>
      </w:r>
    </w:p>
    <w:p w:rsidR="001D7AE2"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B26636">
        <w:rPr>
          <w:rFonts w:ascii="Times New Roman" w:eastAsia="Times New Roman" w:hAnsi="Times New Roman" w:cs="Times New Roman"/>
          <w:b/>
          <w:sz w:val="28"/>
          <w:szCs w:val="28"/>
          <w:lang w:eastAsia="ru-RU"/>
        </w:rPr>
        <w:t>Гипоталамус</w:t>
      </w:r>
      <w:r w:rsidR="00B26636">
        <w:rPr>
          <w:rFonts w:ascii="Times New Roman" w:eastAsia="Times New Roman" w:hAnsi="Times New Roman" w:cs="Times New Roman"/>
          <w:b/>
          <w:sz w:val="28"/>
          <w:szCs w:val="28"/>
          <w:lang w:eastAsia="ru-RU"/>
        </w:rPr>
        <w:t xml:space="preserve"> </w:t>
      </w:r>
      <w:r w:rsidRPr="0050287E">
        <w:rPr>
          <w:rFonts w:ascii="Times New Roman" w:eastAsia="Times New Roman" w:hAnsi="Times New Roman" w:cs="Times New Roman"/>
          <w:sz w:val="28"/>
          <w:szCs w:val="28"/>
          <w:lang w:eastAsia="ru-RU"/>
        </w:rPr>
        <w:t>-</w:t>
      </w:r>
      <w:r w:rsidR="00B26636">
        <w:rPr>
          <w:rFonts w:ascii="Times New Roman" w:eastAsia="Times New Roman" w:hAnsi="Times New Roman" w:cs="Times New Roman"/>
          <w:sz w:val="28"/>
          <w:szCs w:val="28"/>
          <w:lang w:eastAsia="ru-RU"/>
        </w:rPr>
        <w:t xml:space="preserve"> </w:t>
      </w:r>
      <w:r w:rsidRPr="0050287E">
        <w:rPr>
          <w:rFonts w:ascii="Times New Roman" w:eastAsia="Times New Roman" w:hAnsi="Times New Roman" w:cs="Times New Roman"/>
          <w:sz w:val="28"/>
          <w:szCs w:val="28"/>
          <w:lang w:eastAsia="ru-RU"/>
        </w:rPr>
        <w:t>главный регулятор эндокринной системы.</w:t>
      </w:r>
    </w:p>
    <w:p w:rsidR="00B26636"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 xml:space="preserve">В определенном участке мозга – гипоталамусе – эндокринная и нервная системы физически и функционально связываются друг с другом. </w:t>
      </w:r>
    </w:p>
    <w:p w:rsidR="00B26636"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 xml:space="preserve">Гипоталамус расположен непосредственно над гипофизом и соединен с ним ножкой гипофиза. </w:t>
      </w:r>
    </w:p>
    <w:p w:rsidR="001D7AE2" w:rsidRPr="00B26636" w:rsidRDefault="0024230B" w:rsidP="009979BA">
      <w:pPr>
        <w:pStyle w:val="a3"/>
        <w:spacing w:after="0" w:line="240" w:lineRule="auto"/>
        <w:ind w:left="0" w:firstLine="708"/>
        <w:jc w:val="both"/>
        <w:rPr>
          <w:rFonts w:ascii="Times New Roman" w:eastAsia="Times New Roman" w:hAnsi="Times New Roman" w:cs="Times New Roman"/>
          <w:b/>
          <w:i/>
          <w:sz w:val="28"/>
          <w:szCs w:val="28"/>
          <w:lang w:eastAsia="ru-RU"/>
        </w:rPr>
      </w:pPr>
      <w:r w:rsidRPr="00B26636">
        <w:rPr>
          <w:rFonts w:ascii="Times New Roman" w:eastAsia="Times New Roman" w:hAnsi="Times New Roman" w:cs="Times New Roman"/>
          <w:b/>
          <w:i/>
          <w:sz w:val="28"/>
          <w:szCs w:val="28"/>
          <w:lang w:eastAsia="ru-RU"/>
        </w:rPr>
        <w:t>Гипоталамус осуществляет свою непосредственную функцию с помощью клеток, сочетающих особенности нейрона и эндокринной клетки: у них есть выросты, способные проводить электрические импульсы и в тоже время выбрасывать сигнальные молекулы в кровь.</w:t>
      </w:r>
    </w:p>
    <w:p w:rsidR="00B26636"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B26636">
        <w:rPr>
          <w:rFonts w:ascii="Times New Roman" w:eastAsia="Times New Roman" w:hAnsi="Times New Roman" w:cs="Times New Roman"/>
          <w:b/>
          <w:i/>
          <w:sz w:val="28"/>
          <w:szCs w:val="28"/>
          <w:lang w:eastAsia="ru-RU"/>
        </w:rPr>
        <w:t>Поэтому такие клетки называют - нейросекреторными</w:t>
      </w:r>
      <w:r w:rsidRPr="0050287E">
        <w:rPr>
          <w:rFonts w:ascii="Times New Roman" w:eastAsia="Times New Roman" w:hAnsi="Times New Roman" w:cs="Times New Roman"/>
          <w:sz w:val="28"/>
          <w:szCs w:val="28"/>
          <w:lang w:eastAsia="ru-RU"/>
        </w:rPr>
        <w:t xml:space="preserve">. При стимуляции нейросекреторных клеток гипоталамуса нейронами высших отделов мозга эта клетка выделяет в кровеносные сосуды гипофизарной </w:t>
      </w:r>
      <w:r w:rsidRPr="0050287E">
        <w:rPr>
          <w:rFonts w:ascii="Times New Roman" w:eastAsia="Times New Roman" w:hAnsi="Times New Roman" w:cs="Times New Roman"/>
          <w:sz w:val="28"/>
          <w:szCs w:val="28"/>
          <w:lang w:eastAsia="ru-RU"/>
        </w:rPr>
        <w:lastRenderedPageBreak/>
        <w:t xml:space="preserve">ножки определенный пептидный гормон, который специфически стимулирует или подавляет секрецию гипофизом другого гормона. </w:t>
      </w:r>
    </w:p>
    <w:p w:rsidR="00B26636"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 xml:space="preserve">Многие из гормонов гипофиза, находящихся под такого рода контролем гипоталамуса, стимулируют какую-либо из других эндокринных желез и вызывают секрецию в кровь третьего гормона. </w:t>
      </w:r>
    </w:p>
    <w:p w:rsidR="00B26636" w:rsidRDefault="0024230B" w:rsidP="009979BA">
      <w:pPr>
        <w:pStyle w:val="a3"/>
        <w:spacing w:after="0" w:line="240" w:lineRule="auto"/>
        <w:ind w:left="0" w:firstLine="708"/>
        <w:jc w:val="both"/>
        <w:rPr>
          <w:rFonts w:ascii="Times New Roman" w:eastAsia="Times New Roman" w:hAnsi="Times New Roman" w:cs="Times New Roman"/>
          <w:b/>
          <w:sz w:val="28"/>
          <w:szCs w:val="28"/>
          <w:lang w:eastAsia="ru-RU"/>
        </w:rPr>
      </w:pPr>
      <w:r w:rsidRPr="0050287E">
        <w:rPr>
          <w:rFonts w:ascii="Times New Roman" w:eastAsia="Times New Roman" w:hAnsi="Times New Roman" w:cs="Times New Roman"/>
          <w:sz w:val="28"/>
          <w:szCs w:val="28"/>
          <w:lang w:eastAsia="ru-RU"/>
        </w:rPr>
        <w:t xml:space="preserve">Таким образом, </w:t>
      </w:r>
      <w:r w:rsidRPr="00B26636">
        <w:rPr>
          <w:rFonts w:ascii="Times New Roman" w:eastAsia="Times New Roman" w:hAnsi="Times New Roman" w:cs="Times New Roman"/>
          <w:b/>
          <w:sz w:val="28"/>
          <w:szCs w:val="28"/>
          <w:lang w:eastAsia="ru-RU"/>
        </w:rPr>
        <w:t>гипоталамус служит главным регулятором эндокринной системы.</w:t>
      </w:r>
    </w:p>
    <w:p w:rsidR="00B26636"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Разные клетки по-разному реагируют на один и тот же химический сигнал.</w:t>
      </w:r>
    </w:p>
    <w:p w:rsidR="009979BA"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Способность клеток реагировать на определенные внеклеточные сигнальные молекулы зависит от наличия у нее специфических белков-рецепторов, которые связывают эти молекулы.</w:t>
      </w:r>
    </w:p>
    <w:p w:rsidR="009979BA"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 xml:space="preserve"> Многие сигнальные молекулы действуют в очень низких концентрациях, и комплементарные им рецепторы, как правило, имеют к ним высокое сродство. </w:t>
      </w:r>
    </w:p>
    <w:p w:rsidR="009979BA"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Большинство клеток взрослых животных специализировано для выполнения какой-то одной главной функции, и все они имеют характерный набор рецепторов который позволяет им реагировать на все химические сигналы, запускающие или моделирующие эту функцию.</w:t>
      </w:r>
    </w:p>
    <w:p w:rsidR="009979BA"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 xml:space="preserve">Влияние большинства химических сигналов на клетку – мишень в конечном счете сводится либо к изменению свойств или скорости синтеза уже существовавших в ней белков, либо к инициации синтеза новых белков. В различных клетках – мишенях одни и теже сигнальные молекулы часто затрагивают разные белки и оказывают различное действие. </w:t>
      </w:r>
    </w:p>
    <w:p w:rsidR="009979BA"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Ацетилхолил стимулирует сокращение клеток скелетной мускулатуры, но замедляет частоту и силу сокращения клеток сердечной мышцы.</w:t>
      </w:r>
      <w:r w:rsidRPr="0050287E">
        <w:rPr>
          <w:rFonts w:ascii="Times New Roman" w:eastAsia="Times New Roman" w:hAnsi="Times New Roman" w:cs="Times New Roman"/>
          <w:sz w:val="28"/>
          <w:szCs w:val="28"/>
          <w:lang w:eastAsia="ru-RU"/>
        </w:rPr>
        <w:br/>
      </w:r>
      <w:r w:rsidRPr="0050287E">
        <w:rPr>
          <w:rFonts w:ascii="Times New Roman" w:eastAsia="Times New Roman" w:hAnsi="Times New Roman" w:cs="Times New Roman"/>
          <w:sz w:val="28"/>
          <w:szCs w:val="28"/>
          <w:lang w:eastAsia="ru-RU"/>
        </w:rPr>
        <w:br/>
      </w:r>
      <w:r w:rsidRPr="0050287E">
        <w:rPr>
          <w:rFonts w:ascii="Times New Roman" w:eastAsia="Times New Roman" w:hAnsi="Times New Roman" w:cs="Times New Roman"/>
          <w:b/>
          <w:bCs/>
          <w:sz w:val="28"/>
          <w:szCs w:val="28"/>
          <w:lang w:eastAsia="ru-RU"/>
        </w:rPr>
        <w:t>Литература</w:t>
      </w:r>
      <w:r w:rsidRPr="0050287E">
        <w:rPr>
          <w:rFonts w:ascii="Times New Roman" w:eastAsia="Times New Roman" w:hAnsi="Times New Roman" w:cs="Times New Roman"/>
          <w:sz w:val="28"/>
          <w:szCs w:val="28"/>
          <w:lang w:eastAsia="ru-RU"/>
        </w:rPr>
        <w:t>: 1-7 (основная), 8- 16 (дополнительная)</w:t>
      </w:r>
    </w:p>
    <w:p w:rsidR="009979BA"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br/>
        <w:t>Вопросы:</w:t>
      </w:r>
    </w:p>
    <w:p w:rsidR="009979BA"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1. В чем состоят сходство и отличия светового и электронного микроскопов, каковы их разрешающие способности и увеличения?</w:t>
      </w:r>
    </w:p>
    <w:p w:rsidR="009979BA"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2. Что изучают при помощи рентгеноструктурного анализа, радиоактивных изотопов, хроматографии.</w:t>
      </w:r>
    </w:p>
    <w:p w:rsidR="009979BA"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3. Что изучают при помощи культуры клеток, бесклеточных систем.</w:t>
      </w:r>
    </w:p>
    <w:p w:rsidR="0024230B" w:rsidRPr="0050287E" w:rsidRDefault="0024230B" w:rsidP="009979BA">
      <w:pPr>
        <w:pStyle w:val="a3"/>
        <w:spacing w:after="0" w:line="240" w:lineRule="auto"/>
        <w:ind w:left="0" w:firstLine="708"/>
        <w:jc w:val="both"/>
        <w:rPr>
          <w:rFonts w:ascii="Times New Roman" w:eastAsia="Times New Roman" w:hAnsi="Times New Roman" w:cs="Times New Roman"/>
          <w:sz w:val="28"/>
          <w:szCs w:val="28"/>
          <w:lang w:eastAsia="ru-RU"/>
        </w:rPr>
      </w:pPr>
      <w:r w:rsidRPr="0050287E">
        <w:rPr>
          <w:rFonts w:ascii="Times New Roman" w:eastAsia="Times New Roman" w:hAnsi="Times New Roman" w:cs="Times New Roman"/>
          <w:sz w:val="28"/>
          <w:szCs w:val="28"/>
          <w:lang w:eastAsia="ru-RU"/>
        </w:rPr>
        <w:t xml:space="preserve">4. Как протекают механизмы межклеточных и внутриклеточных взаимодействий </w:t>
      </w:r>
    </w:p>
    <w:p w:rsidR="00876F98" w:rsidRPr="0024230B" w:rsidRDefault="00876F98" w:rsidP="009979BA">
      <w:pPr>
        <w:spacing w:after="0" w:line="240" w:lineRule="auto"/>
        <w:jc w:val="both"/>
        <w:rPr>
          <w:sz w:val="28"/>
          <w:szCs w:val="28"/>
        </w:rPr>
      </w:pPr>
    </w:p>
    <w:sectPr w:rsidR="00876F98" w:rsidRPr="002423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94846"/>
    <w:multiLevelType w:val="hybridMultilevel"/>
    <w:tmpl w:val="A79A616C"/>
    <w:lvl w:ilvl="0" w:tplc="EDA0D2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FCC1409"/>
    <w:multiLevelType w:val="hybridMultilevel"/>
    <w:tmpl w:val="A3F219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9BF"/>
    <w:rsid w:val="001D7AE2"/>
    <w:rsid w:val="001F20A1"/>
    <w:rsid w:val="0024230B"/>
    <w:rsid w:val="0050287E"/>
    <w:rsid w:val="00876F98"/>
    <w:rsid w:val="009630EB"/>
    <w:rsid w:val="009969BF"/>
    <w:rsid w:val="009979BA"/>
    <w:rsid w:val="009B3E82"/>
    <w:rsid w:val="00A15FDC"/>
    <w:rsid w:val="00B26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3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23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3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23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1320</Words>
  <Characters>7524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2017-01-13T13:39:00Z</dcterms:created>
  <dcterms:modified xsi:type="dcterms:W3CDTF">2017-01-13T13:48:00Z</dcterms:modified>
</cp:coreProperties>
</file>